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C3" w:rsidRDefault="00AB4AC3" w:rsidP="009D4166">
      <w:pPr>
        <w:spacing w:after="0" w:line="240" w:lineRule="auto"/>
        <w:contextualSpacing/>
        <w:mirrorIndents/>
        <w:rPr>
          <w:b/>
          <w:sz w:val="26"/>
          <w:szCs w:val="26"/>
        </w:rPr>
      </w:pPr>
    </w:p>
    <w:tbl>
      <w:tblPr>
        <w:tblW w:w="108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98"/>
        <w:gridCol w:w="6102"/>
      </w:tblGrid>
      <w:tr w:rsidR="005F6CB6" w:rsidRPr="005F6CB6" w:rsidTr="00C03E7E">
        <w:trPr>
          <w:trHeight w:val="630"/>
        </w:trPr>
        <w:tc>
          <w:tcPr>
            <w:tcW w:w="4698" w:type="dxa"/>
            <w:shd w:val="clear" w:color="auto" w:fill="auto"/>
          </w:tcPr>
          <w:p w:rsidR="005F6CB6" w:rsidRPr="005F6CB6" w:rsidRDefault="005F6CB6" w:rsidP="005F6CB6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5F6CB6">
              <w:rPr>
                <w:rFonts w:eastAsia="Times New Roman"/>
                <w:sz w:val="26"/>
                <w:szCs w:val="26"/>
              </w:rPr>
              <w:t>SỞ GIÁO DỤC VÀ ĐÀO TẠO HÀ</w:t>
            </w:r>
            <w:r w:rsidRPr="005F6CB6">
              <w:rPr>
                <w:rFonts w:eastAsia="Times New Roman"/>
                <w:b/>
                <w:sz w:val="26"/>
                <w:szCs w:val="26"/>
              </w:rPr>
              <w:t xml:space="preserve"> NỘI  </w:t>
            </w:r>
          </w:p>
          <w:p w:rsidR="005F6CB6" w:rsidRPr="005F6CB6" w:rsidRDefault="005F6CB6" w:rsidP="005F6CB6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5F6CB6">
              <w:rPr>
                <w:rFonts w:eastAsia="Times New Roman"/>
                <w:b/>
                <w:sz w:val="26"/>
                <w:szCs w:val="26"/>
              </w:rPr>
              <w:t>TRƯỜNG THPT NGUYỄN VĂN CỪ</w:t>
            </w:r>
          </w:p>
        </w:tc>
        <w:tc>
          <w:tcPr>
            <w:tcW w:w="6102" w:type="dxa"/>
            <w:shd w:val="clear" w:color="auto" w:fill="auto"/>
          </w:tcPr>
          <w:p w:rsidR="005F6CB6" w:rsidRPr="005F6CB6" w:rsidRDefault="005F6CB6" w:rsidP="005F6CB6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5F6CB6">
              <w:rPr>
                <w:rFonts w:eastAsia="Times New Roman"/>
                <w:b/>
                <w:bCs/>
                <w:sz w:val="26"/>
                <w:szCs w:val="26"/>
              </w:rPr>
              <w:t xml:space="preserve">      ĐỀ CƯƠNG ÔN TẬP TUẦN 7 CHỐNG DỊCH</w:t>
            </w:r>
          </w:p>
          <w:p w:rsidR="005F6CB6" w:rsidRPr="005F6CB6" w:rsidRDefault="005F6CB6" w:rsidP="005F6C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MÔN SINH HỌC 11</w:t>
            </w:r>
            <w:bookmarkStart w:id="0" w:name="_GoBack"/>
            <w:bookmarkEnd w:id="0"/>
          </w:p>
        </w:tc>
      </w:tr>
    </w:tbl>
    <w:p w:rsidR="00911607" w:rsidRPr="007848EC" w:rsidRDefault="00E322BA" w:rsidP="009D4166">
      <w:pPr>
        <w:spacing w:after="0" w:line="240" w:lineRule="auto"/>
        <w:contextualSpacing/>
        <w:mirrorIndents/>
        <w:rPr>
          <w:b/>
          <w:sz w:val="26"/>
          <w:szCs w:val="26"/>
        </w:rPr>
      </w:pPr>
      <w:r w:rsidRPr="007848EC">
        <w:rPr>
          <w:b/>
          <w:sz w:val="26"/>
          <w:szCs w:val="26"/>
        </w:rPr>
        <w:t>I.Mục đích, yêu cầu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b/>
          <w:sz w:val="26"/>
          <w:szCs w:val="26"/>
        </w:rPr>
      </w:pPr>
      <w:r w:rsidRPr="007848EC">
        <w:rPr>
          <w:b/>
          <w:sz w:val="26"/>
          <w:szCs w:val="26"/>
        </w:rPr>
        <w:t xml:space="preserve">1. Mục đích: 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- HS nghiên cứu SGK, kết hợp với dạy học truyền hình kênh H2 đài truyền hình Hà Nội tự học được kiến thức bài 23,24: Hướng động và Ứng động.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- HS rèn luyện được kĩ năng tự nghiên cứu tài liệu.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b/>
          <w:sz w:val="26"/>
          <w:szCs w:val="26"/>
        </w:rPr>
      </w:pPr>
      <w:r w:rsidRPr="007848EC">
        <w:rPr>
          <w:b/>
          <w:sz w:val="26"/>
          <w:szCs w:val="26"/>
        </w:rPr>
        <w:t>2. Yêu cầu: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- HS ghi chép bài đầy đủ theo nội dung học truyền hình.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- HS làm bài tập củng cố kiến thức vào vở</w:t>
      </w:r>
      <w:r w:rsidR="00AB4AC3">
        <w:rPr>
          <w:sz w:val="26"/>
          <w:szCs w:val="26"/>
        </w:rPr>
        <w:t>.</w:t>
      </w:r>
    </w:p>
    <w:p w:rsidR="00AB4AC3" w:rsidRDefault="00AB4AC3" w:rsidP="009D4166">
      <w:pPr>
        <w:spacing w:after="0" w:line="240" w:lineRule="auto"/>
        <w:contextualSpacing/>
        <w:mirrorIndents/>
        <w:rPr>
          <w:b/>
          <w:sz w:val="26"/>
          <w:szCs w:val="26"/>
        </w:rPr>
      </w:pPr>
    </w:p>
    <w:p w:rsidR="00E322BA" w:rsidRPr="007848EC" w:rsidRDefault="00E322BA" w:rsidP="009D4166">
      <w:pPr>
        <w:spacing w:after="0" w:line="240" w:lineRule="auto"/>
        <w:contextualSpacing/>
        <w:mirrorIndents/>
        <w:rPr>
          <w:b/>
          <w:sz w:val="26"/>
          <w:szCs w:val="26"/>
        </w:rPr>
      </w:pPr>
      <w:r w:rsidRPr="007848EC">
        <w:rPr>
          <w:b/>
          <w:sz w:val="26"/>
          <w:szCs w:val="26"/>
        </w:rPr>
        <w:t>II. Nội dung:</w:t>
      </w:r>
    </w:p>
    <w:p w:rsidR="00E322BA" w:rsidRPr="007848EC" w:rsidRDefault="00E322BA" w:rsidP="007848EC">
      <w:pPr>
        <w:spacing w:after="0" w:line="240" w:lineRule="auto"/>
        <w:contextualSpacing/>
        <w:mirrorIndents/>
        <w:jc w:val="center"/>
        <w:rPr>
          <w:b/>
          <w:i/>
          <w:sz w:val="26"/>
          <w:szCs w:val="26"/>
        </w:rPr>
      </w:pPr>
      <w:r w:rsidRPr="007848EC">
        <w:rPr>
          <w:b/>
          <w:i/>
          <w:sz w:val="26"/>
          <w:szCs w:val="26"/>
        </w:rPr>
        <w:t>Bài 23: Hướng động: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b/>
          <w:sz w:val="26"/>
          <w:szCs w:val="26"/>
        </w:rPr>
        <w:t>Câu 1</w:t>
      </w:r>
      <w:r w:rsidRPr="007848EC">
        <w:rPr>
          <w:sz w:val="26"/>
          <w:szCs w:val="26"/>
        </w:rPr>
        <w:t>: Hoàn thành bảng sau bằng cách: Điền (+) nếu là hướng động dương, điền (-) nếu là hướng động âm, điền (0) nếu không xảy ra hướng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322BA" w:rsidRPr="007848EC" w:rsidTr="00E322BA"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Kiểu hướng động</w:t>
            </w: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Hướng trọng lực</w:t>
            </w: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Hướng sáng</w:t>
            </w: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Hướng nước</w:t>
            </w: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Hướng hóa</w:t>
            </w:r>
          </w:p>
        </w:tc>
      </w:tr>
      <w:tr w:rsidR="00E322BA" w:rsidRPr="007848EC" w:rsidTr="00E322BA"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Thân</w:t>
            </w: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E322BA" w:rsidRPr="007848EC" w:rsidTr="00E322BA"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Rễ</w:t>
            </w: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</w:tr>
    </w:tbl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b/>
          <w:sz w:val="26"/>
          <w:szCs w:val="26"/>
        </w:rPr>
        <w:t>Câu 2</w:t>
      </w:r>
      <w:r w:rsidRPr="007848EC">
        <w:rPr>
          <w:sz w:val="26"/>
          <w:szCs w:val="26"/>
        </w:rPr>
        <w:t>: Điền Đ, S trước mỗi phương án. Giải thích?</w:t>
      </w:r>
    </w:p>
    <w:p w:rsidR="00E322BA" w:rsidRPr="007848EC" w:rsidRDefault="009D4166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Tính hướng nước ở thực vật có các đặc điểm: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(I) Rễ cây sinh trưởng hướng tới nguồn nước.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(II)</w:t>
      </w:r>
      <w:r w:rsidR="009D4166" w:rsidRPr="007848EC">
        <w:rPr>
          <w:sz w:val="26"/>
          <w:szCs w:val="26"/>
        </w:rPr>
        <w:t xml:space="preserve"> Giúp rễ thực vật hướng tới nguồn nước và phân bón trong đất.</w:t>
      </w:r>
    </w:p>
    <w:p w:rsidR="009D4166" w:rsidRPr="007848EC" w:rsidRDefault="009D4166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(III) Là phản ứng sinh trưởng đối với sự tiếp xúc.</w:t>
      </w:r>
    </w:p>
    <w:p w:rsidR="009D4166" w:rsidRPr="007848EC" w:rsidRDefault="009D4166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>(IV) Do sự tiếp xúc làm kích thích sự sinh trưởng của tế bào và ngược lại.</w:t>
      </w:r>
    </w:p>
    <w:p w:rsidR="009D4166" w:rsidRPr="007848EC" w:rsidRDefault="009D4166" w:rsidP="007848EC">
      <w:pPr>
        <w:spacing w:after="0" w:line="240" w:lineRule="auto"/>
        <w:contextualSpacing/>
        <w:mirrorIndents/>
        <w:jc w:val="center"/>
        <w:rPr>
          <w:sz w:val="26"/>
          <w:szCs w:val="26"/>
        </w:rPr>
      </w:pPr>
    </w:p>
    <w:p w:rsidR="00E322BA" w:rsidRPr="007848EC" w:rsidRDefault="00E322BA" w:rsidP="007848EC">
      <w:pPr>
        <w:spacing w:after="0" w:line="240" w:lineRule="auto"/>
        <w:contextualSpacing/>
        <w:mirrorIndents/>
        <w:jc w:val="center"/>
        <w:rPr>
          <w:sz w:val="26"/>
          <w:szCs w:val="26"/>
        </w:rPr>
      </w:pPr>
      <w:r w:rsidRPr="007848EC">
        <w:rPr>
          <w:b/>
          <w:i/>
          <w:sz w:val="26"/>
          <w:szCs w:val="26"/>
        </w:rPr>
        <w:t>Bài 24: Ứng động</w:t>
      </w:r>
      <w:r w:rsidRPr="007848EC">
        <w:rPr>
          <w:sz w:val="26"/>
          <w:szCs w:val="26"/>
        </w:rPr>
        <w:t>:</w:t>
      </w: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b/>
          <w:sz w:val="26"/>
          <w:szCs w:val="26"/>
        </w:rPr>
        <w:t xml:space="preserve">Câu </w:t>
      </w:r>
      <w:r w:rsidR="007848EC" w:rsidRPr="007848EC">
        <w:rPr>
          <w:b/>
          <w:sz w:val="26"/>
          <w:szCs w:val="26"/>
        </w:rPr>
        <w:t>3</w:t>
      </w:r>
      <w:r w:rsidRPr="007848EC">
        <w:rPr>
          <w:sz w:val="26"/>
          <w:szCs w:val="26"/>
        </w:rPr>
        <w:t>: Sự khác nhau giữa hướng động và ứng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322BA" w:rsidRPr="007848EC" w:rsidTr="00E322BA">
        <w:tc>
          <w:tcPr>
            <w:tcW w:w="3596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Đặc điểm so sánh</w:t>
            </w: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Hướng động</w:t>
            </w: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Ứng động</w:t>
            </w:r>
          </w:p>
        </w:tc>
      </w:tr>
      <w:tr w:rsidR="00E322BA" w:rsidRPr="007848EC" w:rsidTr="00E322BA">
        <w:tc>
          <w:tcPr>
            <w:tcW w:w="3596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Hướng kích thích</w:t>
            </w: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E322BA" w:rsidRPr="007848EC" w:rsidTr="00E322BA">
        <w:tc>
          <w:tcPr>
            <w:tcW w:w="3596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Cơ chế</w:t>
            </w: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E322BA" w:rsidRPr="007848EC" w:rsidTr="00E322BA">
        <w:tc>
          <w:tcPr>
            <w:tcW w:w="3596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Cơ quan thực hiện</w:t>
            </w: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</w:tr>
    </w:tbl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  <w:r w:rsidRPr="007848EC">
        <w:rPr>
          <w:sz w:val="26"/>
          <w:szCs w:val="26"/>
        </w:rPr>
        <w:t xml:space="preserve"> </w:t>
      </w:r>
      <w:r w:rsidRPr="007848EC">
        <w:rPr>
          <w:b/>
          <w:sz w:val="26"/>
          <w:szCs w:val="26"/>
        </w:rPr>
        <w:t xml:space="preserve">Câu </w:t>
      </w:r>
      <w:r w:rsidR="007848EC" w:rsidRPr="007848EC">
        <w:rPr>
          <w:b/>
          <w:sz w:val="26"/>
          <w:szCs w:val="26"/>
        </w:rPr>
        <w:t>4</w:t>
      </w:r>
      <w:r w:rsidRPr="007848EC">
        <w:rPr>
          <w:sz w:val="26"/>
          <w:szCs w:val="26"/>
        </w:rPr>
        <w:t>: Em hãy sắp xếp các hiện tượng dưới đây vào hình thức cảm ứng tương ứng bằng cách viết các số vào bảng dưới: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E322BA" w:rsidRPr="007848EC" w:rsidTr="00E322BA">
        <w:tc>
          <w:tcPr>
            <w:tcW w:w="3596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Hướng động</w:t>
            </w:r>
          </w:p>
        </w:tc>
        <w:tc>
          <w:tcPr>
            <w:tcW w:w="3597" w:type="dxa"/>
            <w:gridSpan w:val="2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Ứng động sinh trưởng</w:t>
            </w: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7848EC">
              <w:rPr>
                <w:b/>
                <w:sz w:val="26"/>
                <w:szCs w:val="26"/>
              </w:rPr>
              <w:t>Ứng động không sinh trưởng</w:t>
            </w:r>
          </w:p>
        </w:tc>
      </w:tr>
      <w:tr w:rsidR="00E322BA" w:rsidRPr="007848EC" w:rsidTr="00E322BA">
        <w:tc>
          <w:tcPr>
            <w:tcW w:w="3596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3597" w:type="dxa"/>
            <w:gridSpan w:val="2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E322BA" w:rsidRPr="007848EC" w:rsidRDefault="00E322BA" w:rsidP="007848EC">
            <w:pPr>
              <w:spacing w:line="360" w:lineRule="auto"/>
              <w:contextualSpacing/>
              <w:mirrorIndents/>
              <w:rPr>
                <w:sz w:val="26"/>
                <w:szCs w:val="26"/>
              </w:rPr>
            </w:pPr>
          </w:p>
        </w:tc>
      </w:tr>
      <w:tr w:rsidR="00E322BA" w:rsidRPr="007848EC" w:rsidTr="00E3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1. Hoa mười giờ nở vào buổi sáng</w:t>
            </w:r>
          </w:p>
        </w:tc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2. Khí khổng đóng mở</w:t>
            </w:r>
          </w:p>
        </w:tc>
      </w:tr>
      <w:tr w:rsidR="00E322BA" w:rsidRPr="007848EC" w:rsidTr="00E3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3. Lá cây họ đậu xòe ra và khép lại</w:t>
            </w:r>
          </w:p>
        </w:tc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4. Rễ cây tìm đến nguồn nước</w:t>
            </w:r>
          </w:p>
        </w:tc>
      </w:tr>
      <w:tr w:rsidR="00E322BA" w:rsidRPr="007848EC" w:rsidTr="00E3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5. Hiện tượng thức ngủ cảu chồi cây Bàng</w:t>
            </w:r>
          </w:p>
        </w:tc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6. Chồi thân hướng về phía ánh sáng</w:t>
            </w:r>
          </w:p>
        </w:tc>
      </w:tr>
      <w:tr w:rsidR="00E322BA" w:rsidRPr="007848EC" w:rsidTr="00E322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7. Cây nắp ấm bắt côn trùng</w:t>
            </w:r>
          </w:p>
        </w:tc>
        <w:tc>
          <w:tcPr>
            <w:tcW w:w="5395" w:type="dxa"/>
            <w:gridSpan w:val="2"/>
          </w:tcPr>
          <w:p w:rsidR="00E322BA" w:rsidRPr="007848EC" w:rsidRDefault="00E322BA" w:rsidP="009D4166">
            <w:pPr>
              <w:contextualSpacing/>
              <w:mirrorIndents/>
              <w:rPr>
                <w:sz w:val="26"/>
                <w:szCs w:val="26"/>
              </w:rPr>
            </w:pPr>
            <w:r w:rsidRPr="007848EC">
              <w:rPr>
                <w:sz w:val="26"/>
                <w:szCs w:val="26"/>
              </w:rPr>
              <w:t>8. Hoa nghệ tây nở và cụp do sự biến đổi của nhiệt độ</w:t>
            </w:r>
          </w:p>
        </w:tc>
      </w:tr>
    </w:tbl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</w:p>
    <w:p w:rsidR="00E322BA" w:rsidRPr="007848EC" w:rsidRDefault="00E322BA" w:rsidP="009D4166">
      <w:pPr>
        <w:spacing w:after="0" w:line="240" w:lineRule="auto"/>
        <w:contextualSpacing/>
        <w:mirrorIndents/>
        <w:rPr>
          <w:sz w:val="26"/>
          <w:szCs w:val="26"/>
        </w:rPr>
      </w:pPr>
    </w:p>
    <w:sectPr w:rsidR="00E322BA" w:rsidRPr="007848EC" w:rsidSect="00E322B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BA"/>
    <w:rsid w:val="0000752B"/>
    <w:rsid w:val="00033C44"/>
    <w:rsid w:val="000342D7"/>
    <w:rsid w:val="00036F51"/>
    <w:rsid w:val="00044327"/>
    <w:rsid w:val="000454FF"/>
    <w:rsid w:val="00057964"/>
    <w:rsid w:val="000653D8"/>
    <w:rsid w:val="00074E0A"/>
    <w:rsid w:val="000905BB"/>
    <w:rsid w:val="000A16B4"/>
    <w:rsid w:val="000C04E1"/>
    <w:rsid w:val="000D319A"/>
    <w:rsid w:val="000E4813"/>
    <w:rsid w:val="000F77E0"/>
    <w:rsid w:val="00101E3A"/>
    <w:rsid w:val="001077B4"/>
    <w:rsid w:val="00121376"/>
    <w:rsid w:val="0013074E"/>
    <w:rsid w:val="00143A46"/>
    <w:rsid w:val="0016382F"/>
    <w:rsid w:val="001941BE"/>
    <w:rsid w:val="001B082E"/>
    <w:rsid w:val="001B09DB"/>
    <w:rsid w:val="001B5B07"/>
    <w:rsid w:val="001C5340"/>
    <w:rsid w:val="001D2443"/>
    <w:rsid w:val="001E4D1D"/>
    <w:rsid w:val="001E655E"/>
    <w:rsid w:val="001F06CE"/>
    <w:rsid w:val="001F32A3"/>
    <w:rsid w:val="00200046"/>
    <w:rsid w:val="002200D8"/>
    <w:rsid w:val="00227F30"/>
    <w:rsid w:val="00231BCE"/>
    <w:rsid w:val="0027299E"/>
    <w:rsid w:val="002A022D"/>
    <w:rsid w:val="002B0332"/>
    <w:rsid w:val="002B72AF"/>
    <w:rsid w:val="002F26FF"/>
    <w:rsid w:val="00313D80"/>
    <w:rsid w:val="00320645"/>
    <w:rsid w:val="00323778"/>
    <w:rsid w:val="003561B9"/>
    <w:rsid w:val="00396188"/>
    <w:rsid w:val="003B592A"/>
    <w:rsid w:val="003C4562"/>
    <w:rsid w:val="003D6F08"/>
    <w:rsid w:val="003F680A"/>
    <w:rsid w:val="00422D2F"/>
    <w:rsid w:val="00430F69"/>
    <w:rsid w:val="0043158E"/>
    <w:rsid w:val="00434DA9"/>
    <w:rsid w:val="004359EE"/>
    <w:rsid w:val="00436BBE"/>
    <w:rsid w:val="00440439"/>
    <w:rsid w:val="00454E47"/>
    <w:rsid w:val="00464952"/>
    <w:rsid w:val="00493F43"/>
    <w:rsid w:val="004C11F3"/>
    <w:rsid w:val="004D507A"/>
    <w:rsid w:val="004E132C"/>
    <w:rsid w:val="004F5AD1"/>
    <w:rsid w:val="004F76AB"/>
    <w:rsid w:val="00502D65"/>
    <w:rsid w:val="00506577"/>
    <w:rsid w:val="00511AAA"/>
    <w:rsid w:val="005269F6"/>
    <w:rsid w:val="00552F6B"/>
    <w:rsid w:val="00554EBC"/>
    <w:rsid w:val="00557D83"/>
    <w:rsid w:val="00562D9F"/>
    <w:rsid w:val="00574B5B"/>
    <w:rsid w:val="005824CC"/>
    <w:rsid w:val="00582A68"/>
    <w:rsid w:val="00592DE0"/>
    <w:rsid w:val="005B198C"/>
    <w:rsid w:val="005B3AF8"/>
    <w:rsid w:val="005E2BF9"/>
    <w:rsid w:val="005E612A"/>
    <w:rsid w:val="005E7F4C"/>
    <w:rsid w:val="005F6CB6"/>
    <w:rsid w:val="00600175"/>
    <w:rsid w:val="0065494D"/>
    <w:rsid w:val="00661E76"/>
    <w:rsid w:val="006734E6"/>
    <w:rsid w:val="00686E67"/>
    <w:rsid w:val="00687FAC"/>
    <w:rsid w:val="006B3F0F"/>
    <w:rsid w:val="006C2F1D"/>
    <w:rsid w:val="006C613E"/>
    <w:rsid w:val="006C7C3B"/>
    <w:rsid w:val="00763BF6"/>
    <w:rsid w:val="00770D98"/>
    <w:rsid w:val="00771E62"/>
    <w:rsid w:val="007848EC"/>
    <w:rsid w:val="007A5649"/>
    <w:rsid w:val="007A7DFA"/>
    <w:rsid w:val="007B348F"/>
    <w:rsid w:val="007D1D7F"/>
    <w:rsid w:val="007F07B8"/>
    <w:rsid w:val="007F42F7"/>
    <w:rsid w:val="007F45BF"/>
    <w:rsid w:val="0080303C"/>
    <w:rsid w:val="00821425"/>
    <w:rsid w:val="00836315"/>
    <w:rsid w:val="00840686"/>
    <w:rsid w:val="00840727"/>
    <w:rsid w:val="00861C44"/>
    <w:rsid w:val="00872AD9"/>
    <w:rsid w:val="008812C7"/>
    <w:rsid w:val="008835D5"/>
    <w:rsid w:val="00884930"/>
    <w:rsid w:val="00893F40"/>
    <w:rsid w:val="008D6C67"/>
    <w:rsid w:val="008E1A19"/>
    <w:rsid w:val="008E2831"/>
    <w:rsid w:val="008E3C5C"/>
    <w:rsid w:val="008E6D31"/>
    <w:rsid w:val="009019BD"/>
    <w:rsid w:val="00911607"/>
    <w:rsid w:val="00912EF0"/>
    <w:rsid w:val="00925492"/>
    <w:rsid w:val="00927C8F"/>
    <w:rsid w:val="00937A8F"/>
    <w:rsid w:val="00940B32"/>
    <w:rsid w:val="00946DC3"/>
    <w:rsid w:val="00951E82"/>
    <w:rsid w:val="0095544A"/>
    <w:rsid w:val="0095709F"/>
    <w:rsid w:val="00964559"/>
    <w:rsid w:val="00982D65"/>
    <w:rsid w:val="0099700D"/>
    <w:rsid w:val="009A7201"/>
    <w:rsid w:val="009A7440"/>
    <w:rsid w:val="009B3E2A"/>
    <w:rsid w:val="009C3A69"/>
    <w:rsid w:val="009D3229"/>
    <w:rsid w:val="009D4166"/>
    <w:rsid w:val="009D5671"/>
    <w:rsid w:val="009D631B"/>
    <w:rsid w:val="009E2794"/>
    <w:rsid w:val="009E7283"/>
    <w:rsid w:val="009E7EE7"/>
    <w:rsid w:val="00A12B26"/>
    <w:rsid w:val="00A21DD7"/>
    <w:rsid w:val="00A353BA"/>
    <w:rsid w:val="00A40146"/>
    <w:rsid w:val="00A545E9"/>
    <w:rsid w:val="00AB3457"/>
    <w:rsid w:val="00AB4AC3"/>
    <w:rsid w:val="00AC24DC"/>
    <w:rsid w:val="00AC7809"/>
    <w:rsid w:val="00AC7D10"/>
    <w:rsid w:val="00AE29EE"/>
    <w:rsid w:val="00B377AA"/>
    <w:rsid w:val="00B5265D"/>
    <w:rsid w:val="00B54612"/>
    <w:rsid w:val="00B61C94"/>
    <w:rsid w:val="00B7329C"/>
    <w:rsid w:val="00B80A07"/>
    <w:rsid w:val="00B92E2A"/>
    <w:rsid w:val="00B952DD"/>
    <w:rsid w:val="00BB1B0C"/>
    <w:rsid w:val="00BC335E"/>
    <w:rsid w:val="00BD0615"/>
    <w:rsid w:val="00C01DCF"/>
    <w:rsid w:val="00C02718"/>
    <w:rsid w:val="00C059E5"/>
    <w:rsid w:val="00C1512D"/>
    <w:rsid w:val="00C30A39"/>
    <w:rsid w:val="00C3241A"/>
    <w:rsid w:val="00C64190"/>
    <w:rsid w:val="00C82C6B"/>
    <w:rsid w:val="00C869B9"/>
    <w:rsid w:val="00C97891"/>
    <w:rsid w:val="00CC69B9"/>
    <w:rsid w:val="00CC7741"/>
    <w:rsid w:val="00CC7BAE"/>
    <w:rsid w:val="00CD51E7"/>
    <w:rsid w:val="00CD57C3"/>
    <w:rsid w:val="00CD66C1"/>
    <w:rsid w:val="00CD7D14"/>
    <w:rsid w:val="00CF0F18"/>
    <w:rsid w:val="00CF2EFF"/>
    <w:rsid w:val="00D07E5D"/>
    <w:rsid w:val="00D112A6"/>
    <w:rsid w:val="00D426E4"/>
    <w:rsid w:val="00D45333"/>
    <w:rsid w:val="00D60AA4"/>
    <w:rsid w:val="00D617AE"/>
    <w:rsid w:val="00DC01D7"/>
    <w:rsid w:val="00DC55D2"/>
    <w:rsid w:val="00DD1B61"/>
    <w:rsid w:val="00E066CE"/>
    <w:rsid w:val="00E07051"/>
    <w:rsid w:val="00E26CF4"/>
    <w:rsid w:val="00E322BA"/>
    <w:rsid w:val="00E3654B"/>
    <w:rsid w:val="00E5693D"/>
    <w:rsid w:val="00E57190"/>
    <w:rsid w:val="00E64290"/>
    <w:rsid w:val="00E73986"/>
    <w:rsid w:val="00E76F28"/>
    <w:rsid w:val="00E836C2"/>
    <w:rsid w:val="00EB33B1"/>
    <w:rsid w:val="00EB6BEC"/>
    <w:rsid w:val="00ED562D"/>
    <w:rsid w:val="00EE0621"/>
    <w:rsid w:val="00F253FA"/>
    <w:rsid w:val="00F321DF"/>
    <w:rsid w:val="00F43AC6"/>
    <w:rsid w:val="00F53372"/>
    <w:rsid w:val="00F7324A"/>
    <w:rsid w:val="00F979BA"/>
    <w:rsid w:val="00FA69B4"/>
    <w:rsid w:val="00FC5EB7"/>
    <w:rsid w:val="00FC75C1"/>
    <w:rsid w:val="00FD044E"/>
    <w:rsid w:val="00FD3120"/>
    <w:rsid w:val="00FD4D01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10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2020-03-22T03:28:00Z</dcterms:created>
  <dcterms:modified xsi:type="dcterms:W3CDTF">2020-03-22T07:16:00Z</dcterms:modified>
</cp:coreProperties>
</file>